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3A4C" w14:textId="77777777" w:rsidR="003B3B89" w:rsidRPr="00386DC2" w:rsidRDefault="003B3B89" w:rsidP="00713A13">
      <w:pPr>
        <w:pStyle w:val="Title"/>
        <w:jc w:val="center"/>
        <w:rPr>
          <w:rFonts w:ascii="Arial" w:hAnsi="Arial" w:cs="Arial"/>
          <w:b/>
        </w:rPr>
      </w:pPr>
    </w:p>
    <w:p w14:paraId="22EA3BC7" w14:textId="6FEDCC5F" w:rsidR="00C42DB1" w:rsidRPr="00386DC2" w:rsidRDefault="001C1F10" w:rsidP="00713A13">
      <w:pPr>
        <w:pStyle w:val="Title"/>
        <w:jc w:val="center"/>
        <w:rPr>
          <w:rFonts w:ascii="Arial" w:hAnsi="Arial" w:cs="Arial"/>
          <w:b/>
        </w:rPr>
      </w:pPr>
      <w:r w:rsidRPr="00386DC2">
        <w:rPr>
          <w:rFonts w:ascii="Arial" w:hAnsi="Arial" w:cs="Arial"/>
          <w:b/>
        </w:rPr>
        <w:t xml:space="preserve">GDPR </w:t>
      </w:r>
      <w:r w:rsidR="000376AB" w:rsidRPr="00386DC2">
        <w:rPr>
          <w:rFonts w:ascii="Arial" w:hAnsi="Arial" w:cs="Arial"/>
          <w:b/>
        </w:rPr>
        <w:t>&amp; privacy</w:t>
      </w:r>
      <w:r w:rsidRPr="00386DC2">
        <w:rPr>
          <w:rFonts w:ascii="Arial" w:hAnsi="Arial" w:cs="Arial"/>
          <w:b/>
        </w:rPr>
        <w:t xml:space="preserve"> </w:t>
      </w:r>
      <w:r w:rsidR="003B3B89" w:rsidRPr="00386DC2">
        <w:rPr>
          <w:rFonts w:ascii="Arial" w:hAnsi="Arial" w:cs="Arial"/>
          <w:b/>
        </w:rPr>
        <w:t>p</w:t>
      </w:r>
      <w:r w:rsidRPr="00386DC2">
        <w:rPr>
          <w:rFonts w:ascii="Arial" w:hAnsi="Arial" w:cs="Arial"/>
          <w:b/>
        </w:rPr>
        <w:t>olicy</w:t>
      </w:r>
    </w:p>
    <w:p w14:paraId="0F03FB97" w14:textId="4C8B1A80" w:rsidR="00713A13" w:rsidRPr="00386DC2" w:rsidRDefault="00DD6C79" w:rsidP="00DD6C79">
      <w:pPr>
        <w:jc w:val="center"/>
        <w:rPr>
          <w:rFonts w:ascii="Arial" w:hAnsi="Arial" w:cs="Arial"/>
          <w:i/>
        </w:rPr>
      </w:pPr>
      <w:r w:rsidRPr="00386DC2">
        <w:rPr>
          <w:rFonts w:ascii="Arial" w:hAnsi="Arial" w:cs="Arial"/>
          <w:i/>
        </w:rPr>
        <w:t>All policies</w:t>
      </w:r>
      <w:r w:rsidR="00EC664F" w:rsidRPr="00386DC2">
        <w:rPr>
          <w:rFonts w:ascii="Arial" w:hAnsi="Arial" w:cs="Arial"/>
          <w:i/>
        </w:rPr>
        <w:t xml:space="preserve"> are subject to trustee approval</w:t>
      </w:r>
    </w:p>
    <w:p w14:paraId="26D78F79" w14:textId="77777777" w:rsidR="006A20D9" w:rsidRPr="00386DC2" w:rsidRDefault="00C42DB1" w:rsidP="006A20D9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386DC2">
        <w:rPr>
          <w:rFonts w:ascii="Arial" w:hAnsi="Arial" w:cs="Arial"/>
        </w:rPr>
        <w:t>Purpose and Scope of Policy:</w:t>
      </w:r>
    </w:p>
    <w:p w14:paraId="36A7D09A" w14:textId="7A0ECDD5" w:rsidR="00C42DB1" w:rsidRPr="00386DC2" w:rsidRDefault="00F622AE">
      <w:pPr>
        <w:rPr>
          <w:rFonts w:ascii="Arial" w:hAnsi="Arial" w:cs="Arial"/>
          <w:sz w:val="24"/>
          <w:szCs w:val="24"/>
        </w:rPr>
      </w:pPr>
      <w:r w:rsidRPr="23F5C3B0">
        <w:rPr>
          <w:rFonts w:ascii="Arial" w:hAnsi="Arial" w:cs="Arial"/>
          <w:sz w:val="24"/>
          <w:szCs w:val="24"/>
        </w:rPr>
        <w:t xml:space="preserve">People </w:t>
      </w:r>
      <w:r w:rsidR="005C6494" w:rsidRPr="23F5C3B0">
        <w:rPr>
          <w:rFonts w:ascii="Arial" w:hAnsi="Arial" w:cs="Arial"/>
          <w:sz w:val="24"/>
          <w:szCs w:val="24"/>
        </w:rPr>
        <w:t xml:space="preserve">and </w:t>
      </w:r>
      <w:r w:rsidRPr="23F5C3B0">
        <w:rPr>
          <w:rFonts w:ascii="Arial" w:hAnsi="Arial" w:cs="Arial"/>
          <w:sz w:val="24"/>
          <w:szCs w:val="24"/>
        </w:rPr>
        <w:t>Work</w:t>
      </w:r>
      <w:r w:rsidR="00156F1B" w:rsidRPr="23F5C3B0">
        <w:rPr>
          <w:rFonts w:ascii="Arial" w:hAnsi="Arial" w:cs="Arial"/>
          <w:sz w:val="24"/>
          <w:szCs w:val="24"/>
        </w:rPr>
        <w:t xml:space="preserve"> is committed to and compliant with all</w:t>
      </w:r>
      <w:r w:rsidR="006A20D9" w:rsidRPr="23F5C3B0">
        <w:rPr>
          <w:rFonts w:ascii="Arial" w:hAnsi="Arial" w:cs="Arial"/>
          <w:sz w:val="24"/>
          <w:szCs w:val="24"/>
        </w:rPr>
        <w:t xml:space="preserve"> UK</w:t>
      </w:r>
      <w:r w:rsidR="00156F1B" w:rsidRPr="23F5C3B0">
        <w:rPr>
          <w:rFonts w:ascii="Arial" w:hAnsi="Arial" w:cs="Arial"/>
          <w:sz w:val="24"/>
          <w:szCs w:val="24"/>
        </w:rPr>
        <w:t xml:space="preserve"> Data Protection legislation. Everybody who handles personal and sensitive information is confident and competent in meeting</w:t>
      </w:r>
      <w:r w:rsidRPr="23F5C3B0">
        <w:rPr>
          <w:rFonts w:ascii="Arial" w:hAnsi="Arial" w:cs="Arial"/>
          <w:sz w:val="24"/>
          <w:szCs w:val="24"/>
        </w:rPr>
        <w:t xml:space="preserve"> an</w:t>
      </w:r>
      <w:r w:rsidR="00156F1B" w:rsidRPr="23F5C3B0">
        <w:rPr>
          <w:rFonts w:ascii="Arial" w:hAnsi="Arial" w:cs="Arial"/>
          <w:sz w:val="24"/>
          <w:szCs w:val="24"/>
        </w:rPr>
        <w:t xml:space="preserve"> individual’s Data Protection Rights.</w:t>
      </w:r>
    </w:p>
    <w:p w14:paraId="5EFA6DE6" w14:textId="77777777" w:rsidR="00156F1B" w:rsidRPr="00386DC2" w:rsidRDefault="00C42DB1" w:rsidP="00156F1B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386DC2">
        <w:rPr>
          <w:rFonts w:ascii="Arial" w:hAnsi="Arial" w:cs="Arial"/>
        </w:rPr>
        <w:t>Key Principles:</w:t>
      </w:r>
    </w:p>
    <w:p w14:paraId="4856F51C" w14:textId="3EB7D8BE" w:rsidR="00842886" w:rsidRPr="00386DC2" w:rsidRDefault="00842886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We r</w:t>
      </w:r>
      <w:r w:rsidR="00156F1B" w:rsidRPr="00386DC2">
        <w:rPr>
          <w:rFonts w:ascii="Arial" w:hAnsi="Arial" w:cs="Arial"/>
          <w:sz w:val="24"/>
          <w:szCs w:val="24"/>
        </w:rPr>
        <w:t xml:space="preserve">espect </w:t>
      </w:r>
      <w:r w:rsidR="00AB26B9" w:rsidRPr="00386DC2">
        <w:rPr>
          <w:rFonts w:ascii="Arial" w:hAnsi="Arial" w:cs="Arial"/>
          <w:sz w:val="24"/>
          <w:szCs w:val="24"/>
        </w:rPr>
        <w:t xml:space="preserve">the </w:t>
      </w:r>
      <w:r w:rsidR="00156F1B" w:rsidRPr="00386DC2">
        <w:rPr>
          <w:rFonts w:ascii="Arial" w:hAnsi="Arial" w:cs="Arial"/>
          <w:sz w:val="24"/>
          <w:szCs w:val="24"/>
        </w:rPr>
        <w:t xml:space="preserve">privacy of all individuals </w:t>
      </w:r>
      <w:r w:rsidRPr="00386DC2">
        <w:rPr>
          <w:rFonts w:ascii="Arial" w:hAnsi="Arial" w:cs="Arial"/>
          <w:sz w:val="24"/>
          <w:szCs w:val="24"/>
        </w:rPr>
        <w:t>and the personal and sensitive natur</w:t>
      </w:r>
      <w:r w:rsidR="006A20D9" w:rsidRPr="00386DC2">
        <w:rPr>
          <w:rFonts w:ascii="Arial" w:hAnsi="Arial" w:cs="Arial"/>
          <w:sz w:val="24"/>
          <w:szCs w:val="24"/>
        </w:rPr>
        <w:t xml:space="preserve">e of the information they share with us. The way that we collect, </w:t>
      </w:r>
      <w:proofErr w:type="gramStart"/>
      <w:r w:rsidR="006A20D9" w:rsidRPr="00386DC2">
        <w:rPr>
          <w:rFonts w:ascii="Arial" w:hAnsi="Arial" w:cs="Arial"/>
          <w:sz w:val="24"/>
          <w:szCs w:val="24"/>
        </w:rPr>
        <w:t>store</w:t>
      </w:r>
      <w:proofErr w:type="gramEnd"/>
      <w:r w:rsidR="006A20D9" w:rsidRPr="00386DC2">
        <w:rPr>
          <w:rFonts w:ascii="Arial" w:hAnsi="Arial" w:cs="Arial"/>
          <w:sz w:val="24"/>
          <w:szCs w:val="24"/>
        </w:rPr>
        <w:t xml:space="preserve"> and share information reflects the trust given to us. </w:t>
      </w:r>
    </w:p>
    <w:p w14:paraId="4B0603DF" w14:textId="36451453" w:rsidR="00842886" w:rsidRPr="00386DC2" w:rsidRDefault="00842886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When planning to collect information, we only collect and/or store personal data for a reason (</w:t>
      </w:r>
      <w:proofErr w:type="gramStart"/>
      <w:r w:rsidR="0018491A">
        <w:rPr>
          <w:rFonts w:ascii="Arial" w:hAnsi="Arial" w:cs="Arial"/>
          <w:sz w:val="24"/>
          <w:szCs w:val="24"/>
        </w:rPr>
        <w:t>e</w:t>
      </w:r>
      <w:r w:rsidR="006D0488" w:rsidRPr="00386DC2">
        <w:rPr>
          <w:rFonts w:ascii="Arial" w:hAnsi="Arial" w:cs="Arial"/>
          <w:sz w:val="24"/>
          <w:szCs w:val="24"/>
        </w:rPr>
        <w:t>.g.</w:t>
      </w:r>
      <w:proofErr w:type="gramEnd"/>
      <w:r w:rsidR="006D0488" w:rsidRPr="00386DC2">
        <w:rPr>
          <w:rFonts w:ascii="Arial" w:hAnsi="Arial" w:cs="Arial"/>
          <w:sz w:val="24"/>
          <w:szCs w:val="24"/>
        </w:rPr>
        <w:t xml:space="preserve"> if</w:t>
      </w:r>
      <w:r w:rsidR="00BE14FB" w:rsidRPr="00386DC2">
        <w:rPr>
          <w:rFonts w:ascii="Arial" w:hAnsi="Arial" w:cs="Arial"/>
          <w:sz w:val="24"/>
          <w:szCs w:val="24"/>
        </w:rPr>
        <w:t xml:space="preserve"> </w:t>
      </w:r>
      <w:r w:rsidRPr="00386DC2">
        <w:rPr>
          <w:rFonts w:ascii="Arial" w:hAnsi="Arial" w:cs="Arial"/>
          <w:sz w:val="24"/>
          <w:szCs w:val="24"/>
        </w:rPr>
        <w:t xml:space="preserve">necessary/helpful) and </w:t>
      </w:r>
      <w:r w:rsidR="002C1599">
        <w:rPr>
          <w:rFonts w:ascii="Arial" w:hAnsi="Arial" w:cs="Arial"/>
          <w:sz w:val="24"/>
          <w:szCs w:val="24"/>
        </w:rPr>
        <w:t xml:space="preserve">if </w:t>
      </w:r>
      <w:r w:rsidRPr="00386DC2">
        <w:rPr>
          <w:rFonts w:ascii="Arial" w:hAnsi="Arial" w:cs="Arial"/>
          <w:sz w:val="24"/>
          <w:szCs w:val="24"/>
        </w:rPr>
        <w:t xml:space="preserve">we </w:t>
      </w:r>
      <w:r w:rsidR="002C1599">
        <w:rPr>
          <w:rFonts w:ascii="Arial" w:hAnsi="Arial" w:cs="Arial"/>
          <w:sz w:val="24"/>
          <w:szCs w:val="24"/>
        </w:rPr>
        <w:t>are</w:t>
      </w:r>
      <w:r w:rsidRPr="00386DC2">
        <w:rPr>
          <w:rFonts w:ascii="Arial" w:hAnsi="Arial" w:cs="Arial"/>
          <w:sz w:val="24"/>
          <w:szCs w:val="24"/>
        </w:rPr>
        <w:t xml:space="preserve"> able to ident</w:t>
      </w:r>
      <w:r w:rsidR="006A20D9" w:rsidRPr="00386DC2">
        <w:rPr>
          <w:rFonts w:ascii="Arial" w:hAnsi="Arial" w:cs="Arial"/>
          <w:sz w:val="24"/>
          <w:szCs w:val="24"/>
        </w:rPr>
        <w:t>ify the legal basis that applies and we know where the information is stored both offline and online (</w:t>
      </w:r>
      <w:r w:rsidR="005C6494">
        <w:rPr>
          <w:rFonts w:ascii="Arial" w:hAnsi="Arial" w:cs="Arial"/>
          <w:sz w:val="24"/>
          <w:szCs w:val="24"/>
        </w:rPr>
        <w:t>i</w:t>
      </w:r>
      <w:r w:rsidR="006D0488" w:rsidRPr="00386DC2">
        <w:rPr>
          <w:rFonts w:ascii="Arial" w:hAnsi="Arial" w:cs="Arial"/>
          <w:sz w:val="24"/>
          <w:szCs w:val="24"/>
        </w:rPr>
        <w:t>.e. secure</w:t>
      </w:r>
      <w:r w:rsidR="006A20D9" w:rsidRPr="00386DC2">
        <w:rPr>
          <w:rFonts w:ascii="Arial" w:hAnsi="Arial" w:cs="Arial"/>
          <w:sz w:val="24"/>
          <w:szCs w:val="24"/>
        </w:rPr>
        <w:t xml:space="preserve"> servers</w:t>
      </w:r>
      <w:r w:rsidR="005C55DF" w:rsidRPr="00386DC2">
        <w:rPr>
          <w:rFonts w:ascii="Arial" w:hAnsi="Arial" w:cs="Arial"/>
          <w:sz w:val="24"/>
          <w:szCs w:val="24"/>
        </w:rPr>
        <w:t xml:space="preserve"> – </w:t>
      </w:r>
      <w:r w:rsidR="005C6494">
        <w:rPr>
          <w:rFonts w:ascii="Arial" w:hAnsi="Arial" w:cs="Arial"/>
          <w:sz w:val="24"/>
          <w:szCs w:val="24"/>
        </w:rPr>
        <w:t>People and Work</w:t>
      </w:r>
      <w:r w:rsidR="005C55DF" w:rsidRPr="00386DC2">
        <w:rPr>
          <w:rFonts w:ascii="Arial" w:hAnsi="Arial" w:cs="Arial"/>
          <w:sz w:val="24"/>
          <w:szCs w:val="24"/>
        </w:rPr>
        <w:t xml:space="preserve"> uses Microsoft 365 and a secure UK back-up location</w:t>
      </w:r>
      <w:r w:rsidR="006A20D9" w:rsidRPr="00386DC2">
        <w:rPr>
          <w:rFonts w:ascii="Arial" w:hAnsi="Arial" w:cs="Arial"/>
          <w:sz w:val="24"/>
          <w:szCs w:val="24"/>
        </w:rPr>
        <w:t>).</w:t>
      </w:r>
    </w:p>
    <w:p w14:paraId="40CF4D8A" w14:textId="64341311" w:rsidR="00156F1B" w:rsidRPr="00386DC2" w:rsidRDefault="00842886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Our</w:t>
      </w:r>
      <w:r w:rsidR="006A20D9" w:rsidRPr="00386DC2">
        <w:rPr>
          <w:rFonts w:ascii="Arial" w:hAnsi="Arial" w:cs="Arial"/>
          <w:sz w:val="24"/>
          <w:szCs w:val="24"/>
        </w:rPr>
        <w:t xml:space="preserve"> administrative</w:t>
      </w:r>
      <w:r w:rsidRPr="00386DC2">
        <w:rPr>
          <w:rFonts w:ascii="Arial" w:hAnsi="Arial" w:cs="Arial"/>
          <w:sz w:val="24"/>
          <w:szCs w:val="24"/>
        </w:rPr>
        <w:t xml:space="preserve"> systems</w:t>
      </w:r>
      <w:r w:rsidR="006A20D9" w:rsidRPr="00386DC2">
        <w:rPr>
          <w:rFonts w:ascii="Arial" w:hAnsi="Arial" w:cs="Arial"/>
          <w:sz w:val="24"/>
          <w:szCs w:val="24"/>
        </w:rPr>
        <w:t xml:space="preserve"> </w:t>
      </w:r>
      <w:r w:rsidR="001C1F10" w:rsidRPr="00386DC2">
        <w:rPr>
          <w:rFonts w:ascii="Arial" w:hAnsi="Arial" w:cs="Arial"/>
          <w:sz w:val="24"/>
          <w:szCs w:val="24"/>
        </w:rPr>
        <w:t>that collect or store personal and/or</w:t>
      </w:r>
      <w:r w:rsidR="006A20D9" w:rsidRPr="00386DC2">
        <w:rPr>
          <w:rFonts w:ascii="Arial" w:hAnsi="Arial" w:cs="Arial"/>
          <w:sz w:val="24"/>
          <w:szCs w:val="24"/>
        </w:rPr>
        <w:t xml:space="preserve"> sensitive information</w:t>
      </w:r>
      <w:r w:rsidRPr="00386DC2">
        <w:rPr>
          <w:rFonts w:ascii="Arial" w:hAnsi="Arial" w:cs="Arial"/>
          <w:sz w:val="24"/>
          <w:szCs w:val="24"/>
        </w:rPr>
        <w:t xml:space="preserve"> are GDPR compli</w:t>
      </w:r>
      <w:r w:rsidR="006A20D9" w:rsidRPr="00386DC2">
        <w:rPr>
          <w:rFonts w:ascii="Arial" w:hAnsi="Arial" w:cs="Arial"/>
          <w:sz w:val="24"/>
          <w:szCs w:val="24"/>
        </w:rPr>
        <w:t xml:space="preserve">ant </w:t>
      </w:r>
      <w:proofErr w:type="gramStart"/>
      <w:r w:rsidR="006A20D9" w:rsidRPr="00386DC2">
        <w:rPr>
          <w:rFonts w:ascii="Arial" w:hAnsi="Arial" w:cs="Arial"/>
          <w:sz w:val="24"/>
          <w:szCs w:val="24"/>
        </w:rPr>
        <w:t>e</w:t>
      </w:r>
      <w:r w:rsidR="0057096C">
        <w:rPr>
          <w:rFonts w:ascii="Arial" w:hAnsi="Arial" w:cs="Arial"/>
          <w:sz w:val="24"/>
          <w:szCs w:val="24"/>
        </w:rPr>
        <w:t>.</w:t>
      </w:r>
      <w:r w:rsidR="006A20D9" w:rsidRPr="00386DC2">
        <w:rPr>
          <w:rFonts w:ascii="Arial" w:hAnsi="Arial" w:cs="Arial"/>
          <w:sz w:val="24"/>
          <w:szCs w:val="24"/>
        </w:rPr>
        <w:t>g</w:t>
      </w:r>
      <w:r w:rsidR="0057096C">
        <w:rPr>
          <w:rFonts w:ascii="Arial" w:hAnsi="Arial" w:cs="Arial"/>
          <w:sz w:val="24"/>
          <w:szCs w:val="24"/>
        </w:rPr>
        <w:t>.</w:t>
      </w:r>
      <w:proofErr w:type="gramEnd"/>
      <w:r w:rsidR="006A20D9" w:rsidRPr="00386DC2">
        <w:rPr>
          <w:rFonts w:ascii="Arial" w:hAnsi="Arial" w:cs="Arial"/>
          <w:sz w:val="24"/>
          <w:szCs w:val="24"/>
        </w:rPr>
        <w:t xml:space="preserve"> </w:t>
      </w:r>
      <w:r w:rsidR="006441E3" w:rsidRPr="00386DC2">
        <w:rPr>
          <w:rFonts w:ascii="Arial" w:hAnsi="Arial" w:cs="Arial"/>
          <w:sz w:val="24"/>
          <w:szCs w:val="24"/>
        </w:rPr>
        <w:t>Microsoft 365 and Iris</w:t>
      </w:r>
      <w:r w:rsidR="006A20D9" w:rsidRPr="00386DC2">
        <w:rPr>
          <w:rFonts w:ascii="Arial" w:hAnsi="Arial" w:cs="Arial"/>
          <w:sz w:val="24"/>
          <w:szCs w:val="24"/>
        </w:rPr>
        <w:t xml:space="preserve"> Payroll. This</w:t>
      </w:r>
      <w:r w:rsidRPr="00386DC2">
        <w:rPr>
          <w:rFonts w:ascii="Arial" w:hAnsi="Arial" w:cs="Arial"/>
          <w:sz w:val="24"/>
          <w:szCs w:val="24"/>
        </w:rPr>
        <w:t xml:space="preserve"> also</w:t>
      </w:r>
      <w:r w:rsidR="000148CB" w:rsidRPr="00386DC2">
        <w:rPr>
          <w:rFonts w:ascii="Arial" w:hAnsi="Arial" w:cs="Arial"/>
          <w:sz w:val="24"/>
          <w:szCs w:val="24"/>
        </w:rPr>
        <w:t xml:space="preserve"> applies to</w:t>
      </w:r>
      <w:r w:rsidRPr="00386DC2">
        <w:rPr>
          <w:rFonts w:ascii="Arial" w:hAnsi="Arial" w:cs="Arial"/>
          <w:sz w:val="24"/>
          <w:szCs w:val="24"/>
        </w:rPr>
        <w:t xml:space="preserve"> ad</w:t>
      </w:r>
      <w:r w:rsidR="000148CB" w:rsidRPr="00386DC2">
        <w:rPr>
          <w:rFonts w:ascii="Arial" w:hAnsi="Arial" w:cs="Arial"/>
          <w:sz w:val="24"/>
          <w:szCs w:val="24"/>
        </w:rPr>
        <w:t xml:space="preserve"> </w:t>
      </w:r>
      <w:r w:rsidRPr="00386DC2">
        <w:rPr>
          <w:rFonts w:ascii="Arial" w:hAnsi="Arial" w:cs="Arial"/>
          <w:sz w:val="24"/>
          <w:szCs w:val="24"/>
        </w:rPr>
        <w:t>hoc systems such as questionnaires</w:t>
      </w:r>
      <w:r w:rsidR="0057096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7096C">
        <w:rPr>
          <w:rFonts w:ascii="Arial" w:hAnsi="Arial" w:cs="Arial"/>
          <w:sz w:val="24"/>
          <w:szCs w:val="24"/>
        </w:rPr>
        <w:t>interviews</w:t>
      </w:r>
      <w:proofErr w:type="gramEnd"/>
      <w:r w:rsidR="0057096C">
        <w:rPr>
          <w:rFonts w:ascii="Arial" w:hAnsi="Arial" w:cs="Arial"/>
          <w:sz w:val="24"/>
          <w:szCs w:val="24"/>
        </w:rPr>
        <w:t xml:space="preserve"> and project participant information</w:t>
      </w:r>
      <w:r w:rsidRPr="00386DC2">
        <w:rPr>
          <w:rFonts w:ascii="Arial" w:hAnsi="Arial" w:cs="Arial"/>
          <w:sz w:val="24"/>
          <w:szCs w:val="24"/>
        </w:rPr>
        <w:t>.</w:t>
      </w:r>
    </w:p>
    <w:p w14:paraId="6BDE8491" w14:textId="69FFCD8C" w:rsidR="00C42DB1" w:rsidRPr="00386DC2" w:rsidRDefault="00842886" w:rsidP="006A20D9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 xml:space="preserve">Individuals (or their parent/legal guardian) have the right to </w:t>
      </w:r>
      <w:r w:rsidR="006A20D9" w:rsidRPr="00386DC2">
        <w:rPr>
          <w:rFonts w:ascii="Arial" w:hAnsi="Arial" w:cs="Arial"/>
          <w:sz w:val="24"/>
          <w:szCs w:val="24"/>
        </w:rPr>
        <w:t>request</w:t>
      </w:r>
      <w:r w:rsidRPr="00386DC2">
        <w:rPr>
          <w:rFonts w:ascii="Arial" w:hAnsi="Arial" w:cs="Arial"/>
          <w:sz w:val="24"/>
          <w:szCs w:val="24"/>
        </w:rPr>
        <w:t xml:space="preserve"> </w:t>
      </w:r>
      <w:r w:rsidR="007E6D5D">
        <w:rPr>
          <w:rFonts w:ascii="Arial" w:hAnsi="Arial" w:cs="Arial"/>
          <w:sz w:val="24"/>
          <w:szCs w:val="24"/>
        </w:rPr>
        <w:t>to see any</w:t>
      </w:r>
      <w:r w:rsidRPr="00386DC2">
        <w:rPr>
          <w:rFonts w:ascii="Arial" w:hAnsi="Arial" w:cs="Arial"/>
          <w:sz w:val="24"/>
          <w:szCs w:val="24"/>
        </w:rPr>
        <w:t xml:space="preserve"> </w:t>
      </w:r>
      <w:r w:rsidR="006A20D9" w:rsidRPr="00386DC2">
        <w:rPr>
          <w:rFonts w:ascii="Arial" w:hAnsi="Arial" w:cs="Arial"/>
          <w:sz w:val="24"/>
          <w:szCs w:val="24"/>
        </w:rPr>
        <w:t>information</w:t>
      </w:r>
      <w:r w:rsidR="007E6D5D">
        <w:rPr>
          <w:rFonts w:ascii="Arial" w:hAnsi="Arial" w:cs="Arial"/>
          <w:sz w:val="24"/>
          <w:szCs w:val="24"/>
        </w:rPr>
        <w:t xml:space="preserve"> held on them</w:t>
      </w:r>
      <w:r w:rsidR="006A20D9" w:rsidRPr="00386DC2">
        <w:rPr>
          <w:rFonts w:ascii="Arial" w:hAnsi="Arial" w:cs="Arial"/>
          <w:sz w:val="24"/>
          <w:szCs w:val="24"/>
        </w:rPr>
        <w:t xml:space="preserve"> by </w:t>
      </w:r>
      <w:r w:rsidRPr="00386DC2">
        <w:rPr>
          <w:rFonts w:ascii="Arial" w:hAnsi="Arial" w:cs="Arial"/>
          <w:sz w:val="24"/>
          <w:szCs w:val="24"/>
        </w:rPr>
        <w:t>Subject Access Request</w:t>
      </w:r>
      <w:r w:rsidR="006A20D9" w:rsidRPr="00386DC2">
        <w:rPr>
          <w:rFonts w:ascii="Arial" w:hAnsi="Arial" w:cs="Arial"/>
          <w:sz w:val="24"/>
          <w:szCs w:val="24"/>
        </w:rPr>
        <w:t>.</w:t>
      </w:r>
    </w:p>
    <w:p w14:paraId="52909BEC" w14:textId="77777777" w:rsidR="00842886" w:rsidRPr="00386DC2" w:rsidRDefault="00C42DB1" w:rsidP="00842886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386DC2">
        <w:rPr>
          <w:rFonts w:ascii="Arial" w:hAnsi="Arial" w:cs="Arial"/>
        </w:rPr>
        <w:t>Key procedures</w:t>
      </w:r>
    </w:p>
    <w:p w14:paraId="10BA8048" w14:textId="15265EAE" w:rsidR="00842886" w:rsidRPr="00386DC2" w:rsidRDefault="000148CB" w:rsidP="00842886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 xml:space="preserve">People </w:t>
      </w:r>
      <w:r w:rsidR="007E6D5D">
        <w:rPr>
          <w:rFonts w:ascii="Arial" w:hAnsi="Arial" w:cs="Arial"/>
          <w:sz w:val="24"/>
          <w:szCs w:val="24"/>
        </w:rPr>
        <w:t>and</w:t>
      </w:r>
      <w:r w:rsidRPr="00386DC2">
        <w:rPr>
          <w:rFonts w:ascii="Arial" w:hAnsi="Arial" w:cs="Arial"/>
          <w:sz w:val="24"/>
          <w:szCs w:val="24"/>
        </w:rPr>
        <w:t xml:space="preserve"> Work’s</w:t>
      </w:r>
      <w:r w:rsidR="00842886" w:rsidRPr="00386DC2">
        <w:rPr>
          <w:rFonts w:ascii="Arial" w:hAnsi="Arial" w:cs="Arial"/>
          <w:sz w:val="24"/>
          <w:szCs w:val="24"/>
        </w:rPr>
        <w:t xml:space="preserve"> Data Controller</w:t>
      </w:r>
      <w:r w:rsidR="00320E03" w:rsidRPr="00386DC2">
        <w:rPr>
          <w:rFonts w:ascii="Arial" w:hAnsi="Arial" w:cs="Arial"/>
          <w:sz w:val="24"/>
          <w:szCs w:val="24"/>
        </w:rPr>
        <w:t>s</w:t>
      </w:r>
      <w:r w:rsidR="00842886" w:rsidRPr="00386DC2">
        <w:rPr>
          <w:rFonts w:ascii="Arial" w:hAnsi="Arial" w:cs="Arial"/>
          <w:sz w:val="24"/>
          <w:szCs w:val="24"/>
        </w:rPr>
        <w:t xml:space="preserve"> </w:t>
      </w:r>
      <w:r w:rsidR="00BB5623" w:rsidRPr="00386DC2">
        <w:rPr>
          <w:rFonts w:ascii="Arial" w:hAnsi="Arial" w:cs="Arial"/>
          <w:sz w:val="24"/>
          <w:szCs w:val="24"/>
        </w:rPr>
        <w:t xml:space="preserve">are </w:t>
      </w:r>
      <w:r w:rsidRPr="00386DC2">
        <w:rPr>
          <w:rFonts w:ascii="Arial" w:hAnsi="Arial" w:cs="Arial"/>
          <w:sz w:val="24"/>
          <w:szCs w:val="24"/>
        </w:rPr>
        <w:t xml:space="preserve">the </w:t>
      </w:r>
      <w:r w:rsidR="00320E03" w:rsidRPr="00386DC2">
        <w:rPr>
          <w:rFonts w:ascii="Arial" w:hAnsi="Arial" w:cs="Arial"/>
          <w:sz w:val="24"/>
          <w:szCs w:val="24"/>
        </w:rPr>
        <w:t>Director and Project Manager.</w:t>
      </w:r>
    </w:p>
    <w:p w14:paraId="5DD811F0" w14:textId="6B55A4A3" w:rsidR="00842886" w:rsidRPr="00386DC2" w:rsidRDefault="00320E03" w:rsidP="00842886">
      <w:pPr>
        <w:rPr>
          <w:rFonts w:ascii="Arial" w:hAnsi="Arial" w:cs="Arial"/>
          <w:sz w:val="24"/>
          <w:szCs w:val="24"/>
        </w:rPr>
      </w:pPr>
      <w:r w:rsidRPr="23F5C3B0">
        <w:rPr>
          <w:rFonts w:ascii="Arial" w:hAnsi="Arial" w:cs="Arial"/>
          <w:sz w:val="24"/>
          <w:szCs w:val="24"/>
        </w:rPr>
        <w:t xml:space="preserve">People </w:t>
      </w:r>
      <w:r w:rsidR="003F7113" w:rsidRPr="23F5C3B0">
        <w:rPr>
          <w:rFonts w:ascii="Arial" w:hAnsi="Arial" w:cs="Arial"/>
          <w:sz w:val="24"/>
          <w:szCs w:val="24"/>
        </w:rPr>
        <w:t>and</w:t>
      </w:r>
      <w:r w:rsidRPr="23F5C3B0">
        <w:rPr>
          <w:rFonts w:ascii="Arial" w:hAnsi="Arial" w:cs="Arial"/>
          <w:sz w:val="24"/>
          <w:szCs w:val="24"/>
        </w:rPr>
        <w:t xml:space="preserve"> Work</w:t>
      </w:r>
      <w:r w:rsidR="003F7113" w:rsidRPr="23F5C3B0">
        <w:rPr>
          <w:rFonts w:ascii="Arial" w:hAnsi="Arial" w:cs="Arial"/>
          <w:sz w:val="24"/>
          <w:szCs w:val="24"/>
        </w:rPr>
        <w:t xml:space="preserve"> Unit (known as People and Work)</w:t>
      </w:r>
      <w:r w:rsidR="00842886" w:rsidRPr="23F5C3B0">
        <w:rPr>
          <w:rFonts w:ascii="Arial" w:hAnsi="Arial" w:cs="Arial"/>
          <w:sz w:val="24"/>
          <w:szCs w:val="24"/>
        </w:rPr>
        <w:t xml:space="preserve"> is registered with the Information Commissioner’s Office</w:t>
      </w:r>
      <w:r w:rsidRPr="23F5C3B0">
        <w:rPr>
          <w:rFonts w:ascii="Arial" w:hAnsi="Arial" w:cs="Arial"/>
          <w:sz w:val="24"/>
          <w:szCs w:val="24"/>
        </w:rPr>
        <w:t xml:space="preserve"> and renews this</w:t>
      </w:r>
      <w:r w:rsidR="00842886" w:rsidRPr="23F5C3B0">
        <w:rPr>
          <w:rFonts w:ascii="Arial" w:hAnsi="Arial" w:cs="Arial"/>
          <w:sz w:val="24"/>
          <w:szCs w:val="24"/>
        </w:rPr>
        <w:t xml:space="preserve"> </w:t>
      </w:r>
      <w:r w:rsidR="003F7113" w:rsidRPr="23F5C3B0">
        <w:rPr>
          <w:rFonts w:ascii="Arial" w:hAnsi="Arial" w:cs="Arial"/>
          <w:sz w:val="24"/>
          <w:szCs w:val="24"/>
        </w:rPr>
        <w:t xml:space="preserve">registration </w:t>
      </w:r>
      <w:r w:rsidR="00842886" w:rsidRPr="23F5C3B0">
        <w:rPr>
          <w:rFonts w:ascii="Arial" w:hAnsi="Arial" w:cs="Arial"/>
          <w:sz w:val="24"/>
          <w:szCs w:val="24"/>
        </w:rPr>
        <w:t xml:space="preserve">annually. </w:t>
      </w:r>
    </w:p>
    <w:p w14:paraId="4534FE7A" w14:textId="34F98A32" w:rsidR="00842886" w:rsidRPr="00386DC2" w:rsidRDefault="00842886" w:rsidP="00842886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 xml:space="preserve">All </w:t>
      </w:r>
      <w:r w:rsidR="00147205" w:rsidRPr="00386DC2">
        <w:rPr>
          <w:rFonts w:ascii="Arial" w:hAnsi="Arial" w:cs="Arial"/>
          <w:sz w:val="24"/>
          <w:szCs w:val="24"/>
        </w:rPr>
        <w:t>p</w:t>
      </w:r>
      <w:r w:rsidRPr="00386DC2">
        <w:rPr>
          <w:rFonts w:ascii="Arial" w:hAnsi="Arial" w:cs="Arial"/>
          <w:sz w:val="24"/>
          <w:szCs w:val="24"/>
        </w:rPr>
        <w:t xml:space="preserve">eople who handle </w:t>
      </w:r>
      <w:r w:rsidR="00147205" w:rsidRPr="00386DC2">
        <w:rPr>
          <w:rFonts w:ascii="Arial" w:hAnsi="Arial" w:cs="Arial"/>
          <w:sz w:val="24"/>
          <w:szCs w:val="24"/>
        </w:rPr>
        <w:t>p</w:t>
      </w:r>
      <w:r w:rsidRPr="00386DC2">
        <w:rPr>
          <w:rFonts w:ascii="Arial" w:hAnsi="Arial" w:cs="Arial"/>
          <w:sz w:val="24"/>
          <w:szCs w:val="24"/>
        </w:rPr>
        <w:t xml:space="preserve">ersonal </w:t>
      </w:r>
      <w:r w:rsidR="00147205" w:rsidRPr="00386DC2">
        <w:rPr>
          <w:rFonts w:ascii="Arial" w:hAnsi="Arial" w:cs="Arial"/>
          <w:sz w:val="24"/>
          <w:szCs w:val="24"/>
        </w:rPr>
        <w:t>i</w:t>
      </w:r>
      <w:r w:rsidRPr="00386DC2">
        <w:rPr>
          <w:rFonts w:ascii="Arial" w:hAnsi="Arial" w:cs="Arial"/>
          <w:sz w:val="24"/>
          <w:szCs w:val="24"/>
        </w:rPr>
        <w:t xml:space="preserve">nformation on behalf of </w:t>
      </w:r>
      <w:r w:rsidR="00147205" w:rsidRPr="00386DC2">
        <w:rPr>
          <w:rFonts w:ascii="Arial" w:hAnsi="Arial" w:cs="Arial"/>
          <w:sz w:val="24"/>
          <w:szCs w:val="24"/>
        </w:rPr>
        <w:t xml:space="preserve">People </w:t>
      </w:r>
      <w:r w:rsidR="00C263BE">
        <w:rPr>
          <w:rFonts w:ascii="Arial" w:hAnsi="Arial" w:cs="Arial"/>
          <w:sz w:val="24"/>
          <w:szCs w:val="24"/>
        </w:rPr>
        <w:t>and</w:t>
      </w:r>
      <w:r w:rsidR="00147205" w:rsidRPr="00386DC2">
        <w:rPr>
          <w:rFonts w:ascii="Arial" w:hAnsi="Arial" w:cs="Arial"/>
          <w:sz w:val="24"/>
          <w:szCs w:val="24"/>
        </w:rPr>
        <w:t xml:space="preserve"> Work</w:t>
      </w:r>
      <w:r w:rsidRPr="00386DC2">
        <w:rPr>
          <w:rFonts w:ascii="Arial" w:hAnsi="Arial" w:cs="Arial"/>
          <w:sz w:val="24"/>
          <w:szCs w:val="24"/>
        </w:rPr>
        <w:t xml:space="preserve"> </w:t>
      </w:r>
      <w:r w:rsidR="00527FA7" w:rsidRPr="00386DC2">
        <w:rPr>
          <w:rFonts w:ascii="Arial" w:hAnsi="Arial" w:cs="Arial"/>
          <w:sz w:val="24"/>
          <w:szCs w:val="24"/>
        </w:rPr>
        <w:t>must complete</w:t>
      </w:r>
      <w:r w:rsidRPr="00386DC2">
        <w:rPr>
          <w:rFonts w:ascii="Arial" w:hAnsi="Arial" w:cs="Arial"/>
          <w:sz w:val="24"/>
          <w:szCs w:val="24"/>
        </w:rPr>
        <w:t xml:space="preserve"> GDPR/Data Protection </w:t>
      </w:r>
      <w:r w:rsidR="00386DC2" w:rsidRPr="00386DC2">
        <w:rPr>
          <w:rFonts w:ascii="Arial" w:hAnsi="Arial" w:cs="Arial"/>
          <w:sz w:val="24"/>
          <w:szCs w:val="24"/>
        </w:rPr>
        <w:t>t</w:t>
      </w:r>
      <w:r w:rsidRPr="00386DC2">
        <w:rPr>
          <w:rFonts w:ascii="Arial" w:hAnsi="Arial" w:cs="Arial"/>
          <w:sz w:val="24"/>
          <w:szCs w:val="24"/>
        </w:rPr>
        <w:t>raining</w:t>
      </w:r>
      <w:r w:rsidR="00527FA7" w:rsidRPr="00386DC2">
        <w:rPr>
          <w:rFonts w:ascii="Arial" w:hAnsi="Arial" w:cs="Arial"/>
          <w:sz w:val="24"/>
          <w:szCs w:val="24"/>
        </w:rPr>
        <w:t xml:space="preserve"> and update</w:t>
      </w:r>
      <w:r w:rsidR="00693AC4" w:rsidRPr="00386D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3AC4" w:rsidRPr="00386DC2">
        <w:rPr>
          <w:rFonts w:ascii="Arial" w:hAnsi="Arial" w:cs="Arial"/>
          <w:sz w:val="24"/>
          <w:szCs w:val="24"/>
        </w:rPr>
        <w:t>this</w:t>
      </w:r>
      <w:r w:rsidRPr="00386DC2">
        <w:rPr>
          <w:rFonts w:ascii="Arial" w:hAnsi="Arial" w:cs="Arial"/>
          <w:sz w:val="24"/>
          <w:szCs w:val="24"/>
        </w:rPr>
        <w:t xml:space="preserve"> every 3 years</w:t>
      </w:r>
      <w:proofErr w:type="gramEnd"/>
      <w:r w:rsidRPr="00386DC2">
        <w:rPr>
          <w:rFonts w:ascii="Arial" w:hAnsi="Arial" w:cs="Arial"/>
          <w:sz w:val="24"/>
          <w:szCs w:val="24"/>
        </w:rPr>
        <w:t>.</w:t>
      </w:r>
    </w:p>
    <w:p w14:paraId="1D136371" w14:textId="67D5F56E" w:rsidR="00842886" w:rsidRPr="00386DC2" w:rsidRDefault="00EE7491" w:rsidP="00842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2886" w:rsidRPr="00386DC2">
        <w:rPr>
          <w:rFonts w:ascii="Arial" w:hAnsi="Arial" w:cs="Arial"/>
          <w:sz w:val="24"/>
          <w:szCs w:val="24"/>
        </w:rPr>
        <w:t xml:space="preserve">rivacy </w:t>
      </w:r>
      <w:r w:rsidR="00386DC2" w:rsidRPr="00386DC2">
        <w:rPr>
          <w:rFonts w:ascii="Arial" w:hAnsi="Arial" w:cs="Arial"/>
          <w:sz w:val="24"/>
          <w:szCs w:val="24"/>
        </w:rPr>
        <w:t>n</w:t>
      </w:r>
      <w:r w:rsidR="00842886" w:rsidRPr="00386DC2">
        <w:rPr>
          <w:rFonts w:ascii="Arial" w:hAnsi="Arial" w:cs="Arial"/>
          <w:sz w:val="24"/>
          <w:szCs w:val="24"/>
        </w:rPr>
        <w:t>otice</w:t>
      </w:r>
      <w:r>
        <w:rPr>
          <w:rFonts w:ascii="Arial" w:hAnsi="Arial" w:cs="Arial"/>
          <w:sz w:val="24"/>
          <w:szCs w:val="24"/>
        </w:rPr>
        <w:t>s are provided to all participants in research or evaluation studies and</w:t>
      </w:r>
      <w:r w:rsidR="0056108B">
        <w:rPr>
          <w:rFonts w:ascii="Arial" w:hAnsi="Arial" w:cs="Arial"/>
          <w:sz w:val="24"/>
          <w:szCs w:val="24"/>
        </w:rPr>
        <w:t xml:space="preserve"> this notice </w:t>
      </w:r>
      <w:r w:rsidR="00842886" w:rsidRPr="00386DC2">
        <w:rPr>
          <w:rFonts w:ascii="Arial" w:hAnsi="Arial" w:cs="Arial"/>
          <w:sz w:val="24"/>
          <w:szCs w:val="24"/>
        </w:rPr>
        <w:t xml:space="preserve">is displayed or </w:t>
      </w:r>
      <w:r w:rsidR="00527FA7" w:rsidRPr="00386DC2">
        <w:rPr>
          <w:rFonts w:ascii="Arial" w:hAnsi="Arial" w:cs="Arial"/>
          <w:sz w:val="24"/>
          <w:szCs w:val="24"/>
        </w:rPr>
        <w:t>read out loud</w:t>
      </w:r>
      <w:r w:rsidR="00842886" w:rsidRPr="00386DC2">
        <w:rPr>
          <w:rFonts w:ascii="Arial" w:hAnsi="Arial" w:cs="Arial"/>
          <w:sz w:val="24"/>
          <w:szCs w:val="24"/>
        </w:rPr>
        <w:t xml:space="preserve"> at the point of collection</w:t>
      </w:r>
      <w:r w:rsidR="005D0D5C">
        <w:rPr>
          <w:rFonts w:ascii="Arial" w:hAnsi="Arial" w:cs="Arial"/>
          <w:sz w:val="24"/>
          <w:szCs w:val="24"/>
        </w:rPr>
        <w:t xml:space="preserve"> of project participant information</w:t>
      </w:r>
      <w:r w:rsidR="00842886" w:rsidRPr="00386DC2">
        <w:rPr>
          <w:rFonts w:ascii="Arial" w:hAnsi="Arial" w:cs="Arial"/>
          <w:sz w:val="24"/>
          <w:szCs w:val="24"/>
        </w:rPr>
        <w:t xml:space="preserve">. </w:t>
      </w:r>
    </w:p>
    <w:p w14:paraId="0BDAA6B8" w14:textId="60742B64" w:rsidR="00C42DB1" w:rsidRDefault="001C1F10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 xml:space="preserve">Advice, Data Protection/GDPR </w:t>
      </w:r>
      <w:r w:rsidR="006A20D9" w:rsidRPr="00386DC2">
        <w:rPr>
          <w:rFonts w:ascii="Arial" w:hAnsi="Arial" w:cs="Arial"/>
          <w:sz w:val="24"/>
          <w:szCs w:val="24"/>
        </w:rPr>
        <w:t xml:space="preserve">Complaints and Subject Access Requests are handled by the </w:t>
      </w:r>
      <w:r w:rsidR="00AF3915" w:rsidRPr="00386DC2">
        <w:rPr>
          <w:rFonts w:ascii="Arial" w:hAnsi="Arial" w:cs="Arial"/>
          <w:sz w:val="24"/>
          <w:szCs w:val="24"/>
        </w:rPr>
        <w:t>Director or Project Manager</w:t>
      </w:r>
      <w:r w:rsidR="006A20D9" w:rsidRPr="00386DC2">
        <w:rPr>
          <w:rFonts w:ascii="Arial" w:hAnsi="Arial" w:cs="Arial"/>
          <w:sz w:val="24"/>
          <w:szCs w:val="24"/>
        </w:rPr>
        <w:t>.</w:t>
      </w:r>
    </w:p>
    <w:p w14:paraId="34A4B8C6" w14:textId="77777777" w:rsidR="00FD4746" w:rsidRDefault="00FD4746">
      <w:pPr>
        <w:rPr>
          <w:rFonts w:ascii="Arial" w:hAnsi="Arial" w:cs="Arial"/>
          <w:sz w:val="24"/>
          <w:szCs w:val="24"/>
        </w:rPr>
      </w:pPr>
    </w:p>
    <w:p w14:paraId="00877743" w14:textId="77777777" w:rsidR="00FD4746" w:rsidRDefault="00FD4746">
      <w:pPr>
        <w:rPr>
          <w:rFonts w:ascii="Arial" w:hAnsi="Arial" w:cs="Arial"/>
          <w:sz w:val="24"/>
          <w:szCs w:val="24"/>
        </w:rPr>
      </w:pPr>
    </w:p>
    <w:p w14:paraId="0955345C" w14:textId="77777777" w:rsidR="00FD4746" w:rsidRDefault="00FD4746">
      <w:pPr>
        <w:rPr>
          <w:rFonts w:ascii="Arial" w:hAnsi="Arial" w:cs="Arial"/>
          <w:sz w:val="24"/>
          <w:szCs w:val="24"/>
        </w:rPr>
      </w:pPr>
    </w:p>
    <w:p w14:paraId="6B0FB73F" w14:textId="77777777" w:rsidR="00FD4746" w:rsidRPr="00386DC2" w:rsidRDefault="00FD4746">
      <w:pPr>
        <w:rPr>
          <w:rFonts w:ascii="Arial" w:hAnsi="Arial" w:cs="Arial"/>
          <w:sz w:val="24"/>
          <w:szCs w:val="24"/>
        </w:rPr>
      </w:pPr>
    </w:p>
    <w:p w14:paraId="5E3A8AF4" w14:textId="77777777" w:rsidR="001C1F10" w:rsidRPr="00386DC2" w:rsidRDefault="00713A13" w:rsidP="00713A13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386DC2">
        <w:rPr>
          <w:rFonts w:ascii="Arial" w:hAnsi="Arial" w:cs="Arial"/>
        </w:rPr>
        <w:t xml:space="preserve">Key </w:t>
      </w:r>
      <w:r w:rsidR="00C42DB1" w:rsidRPr="00386DC2">
        <w:rPr>
          <w:rFonts w:ascii="Arial" w:hAnsi="Arial" w:cs="Arial"/>
        </w:rPr>
        <w:t>References</w:t>
      </w:r>
      <w:r w:rsidRPr="00386DC2">
        <w:rPr>
          <w:rFonts w:ascii="Arial" w:hAnsi="Arial" w:cs="Arial"/>
        </w:rPr>
        <w:t xml:space="preserve"> and Contact Numbers if applicable)</w:t>
      </w:r>
      <w:r w:rsidR="00C42DB1" w:rsidRPr="00386DC2">
        <w:rPr>
          <w:rFonts w:ascii="Arial" w:hAnsi="Arial" w:cs="Arial"/>
        </w:rPr>
        <w:t xml:space="preserve">: </w:t>
      </w:r>
    </w:p>
    <w:p w14:paraId="06F18FA1" w14:textId="2C9D8520" w:rsidR="00713A13" w:rsidRPr="00386DC2" w:rsidRDefault="00380D28" w:rsidP="00713A13">
      <w:pPr>
        <w:rPr>
          <w:rFonts w:ascii="Arial" w:hAnsi="Arial" w:cs="Arial"/>
          <w:b/>
          <w:bCs/>
        </w:rPr>
      </w:pPr>
      <w:hyperlink r:id="rId11" w:history="1">
        <w:r w:rsidR="001C1F10" w:rsidRPr="00386DC2">
          <w:rPr>
            <w:rStyle w:val="Hyperlink"/>
            <w:rFonts w:ascii="Arial" w:hAnsi="Arial" w:cs="Arial"/>
            <w:b/>
            <w:bCs/>
          </w:rPr>
          <w:t>www.ico.org.uk</w:t>
        </w:r>
      </w:hyperlink>
      <w:r w:rsidR="001C1F10" w:rsidRPr="00386DC2">
        <w:rPr>
          <w:rFonts w:ascii="Arial" w:hAnsi="Arial" w:cs="Arial"/>
          <w:b/>
          <w:bCs/>
        </w:rPr>
        <w:t xml:space="preserve"> Information Commissioner’s Office </w:t>
      </w:r>
      <w:r w:rsidR="00AF3915" w:rsidRPr="00386DC2">
        <w:rPr>
          <w:rFonts w:ascii="Arial" w:hAnsi="Arial" w:cs="Arial"/>
          <w:b/>
          <w:bCs/>
        </w:rPr>
        <w:t xml:space="preserve">- </w:t>
      </w:r>
      <w:r w:rsidR="001C1F10" w:rsidRPr="00386DC2">
        <w:rPr>
          <w:rFonts w:ascii="Arial" w:hAnsi="Arial" w:cs="Arial"/>
          <w:b/>
          <w:bCs/>
        </w:rPr>
        <w:t>The UK’s independent authority set up to uphold information rights in the public interest, promoting openness by public bodies and data privacy for individuals.</w:t>
      </w:r>
    </w:p>
    <w:p w14:paraId="7C1FD6EC" w14:textId="77777777" w:rsidR="00713A13" w:rsidRPr="00386DC2" w:rsidRDefault="00713A13" w:rsidP="00713A13">
      <w:pPr>
        <w:rPr>
          <w:rFonts w:ascii="Arial" w:hAnsi="Arial" w:cs="Arial"/>
        </w:rPr>
      </w:pPr>
    </w:p>
    <w:p w14:paraId="468B3A98" w14:textId="1B86680C" w:rsidR="001C1F10" w:rsidRDefault="00713A13" w:rsidP="001C1F10">
      <w:pPr>
        <w:pStyle w:val="Heading1"/>
        <w:numPr>
          <w:ilvl w:val="0"/>
          <w:numId w:val="3"/>
        </w:numPr>
        <w:rPr>
          <w:rFonts w:ascii="Arial" w:hAnsi="Arial" w:cs="Arial"/>
        </w:rPr>
      </w:pPr>
      <w:r w:rsidRPr="00A93861">
        <w:rPr>
          <w:rFonts w:ascii="Arial" w:hAnsi="Arial" w:cs="Arial"/>
        </w:rPr>
        <w:t>Appendices</w:t>
      </w:r>
    </w:p>
    <w:p w14:paraId="072A3C71" w14:textId="77777777" w:rsidR="00A93861" w:rsidRPr="00A93861" w:rsidRDefault="00A93861" w:rsidP="00A93861"/>
    <w:p w14:paraId="6653B18F" w14:textId="77777777" w:rsidR="001C1F10" w:rsidRPr="00386DC2" w:rsidRDefault="00380D28" w:rsidP="001C1F10">
      <w:pPr>
        <w:rPr>
          <w:rFonts w:ascii="Arial" w:hAnsi="Arial" w:cs="Arial"/>
          <w:sz w:val="24"/>
          <w:szCs w:val="24"/>
        </w:rPr>
      </w:pPr>
      <w:hyperlink r:id="rId12" w:history="1">
        <w:r w:rsidR="001C1F10" w:rsidRPr="00386DC2">
          <w:rPr>
            <w:rFonts w:ascii="Arial" w:hAnsi="Arial" w:cs="Arial"/>
            <w:color w:val="0000FF"/>
            <w:sz w:val="24"/>
            <w:szCs w:val="24"/>
            <w:u w:val="single"/>
          </w:rPr>
          <w:t>For organisations | ICO</w:t>
        </w:r>
      </w:hyperlink>
      <w:r w:rsidR="001C1F10" w:rsidRPr="00386DC2">
        <w:rPr>
          <w:rFonts w:ascii="Arial" w:hAnsi="Arial" w:cs="Arial"/>
          <w:sz w:val="24"/>
          <w:szCs w:val="24"/>
        </w:rPr>
        <w:t xml:space="preserve"> (click on link)</w:t>
      </w:r>
    </w:p>
    <w:p w14:paraId="33CF9AB5" w14:textId="77777777" w:rsidR="001C1F10" w:rsidRPr="00386DC2" w:rsidRDefault="00380D28" w:rsidP="001C1F10">
      <w:pPr>
        <w:rPr>
          <w:rFonts w:ascii="Arial" w:hAnsi="Arial" w:cs="Arial"/>
          <w:sz w:val="24"/>
          <w:szCs w:val="24"/>
        </w:rPr>
      </w:pPr>
      <w:hyperlink r:id="rId13" w:history="1">
        <w:r w:rsidR="001C1F10" w:rsidRPr="00386DC2">
          <w:rPr>
            <w:rFonts w:ascii="Arial" w:hAnsi="Arial" w:cs="Arial"/>
            <w:color w:val="0000FF"/>
            <w:sz w:val="24"/>
            <w:szCs w:val="24"/>
            <w:u w:val="single"/>
          </w:rPr>
          <w:t>Some basic concepts | ICO</w:t>
        </w:r>
      </w:hyperlink>
      <w:r w:rsidR="001C1F10" w:rsidRPr="00386DC2">
        <w:rPr>
          <w:rFonts w:ascii="Arial" w:hAnsi="Arial" w:cs="Arial"/>
          <w:sz w:val="24"/>
          <w:szCs w:val="24"/>
        </w:rPr>
        <w:t xml:space="preserve"> (Click on link)</w:t>
      </w:r>
    </w:p>
    <w:p w14:paraId="2455FC40" w14:textId="77777777" w:rsidR="00527FA7" w:rsidRPr="00386DC2" w:rsidRDefault="00527FA7" w:rsidP="001C1F10">
      <w:pPr>
        <w:rPr>
          <w:rFonts w:ascii="Arial" w:hAnsi="Arial" w:cs="Arial"/>
          <w:sz w:val="24"/>
          <w:szCs w:val="24"/>
        </w:rPr>
      </w:pPr>
    </w:p>
    <w:p w14:paraId="11BAF4C6" w14:textId="77777777" w:rsidR="00527FA7" w:rsidRPr="00386DC2" w:rsidRDefault="00527FA7" w:rsidP="001C1F10">
      <w:pPr>
        <w:rPr>
          <w:rFonts w:ascii="Arial" w:hAnsi="Arial" w:cs="Arial"/>
        </w:rPr>
      </w:pPr>
    </w:p>
    <w:sectPr w:rsidR="00527FA7" w:rsidRPr="00386DC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C841" w14:textId="77777777" w:rsidR="00380D28" w:rsidRDefault="00380D28" w:rsidP="00C42DB1">
      <w:pPr>
        <w:spacing w:after="0" w:line="240" w:lineRule="auto"/>
      </w:pPr>
      <w:r>
        <w:separator/>
      </w:r>
    </w:p>
  </w:endnote>
  <w:endnote w:type="continuationSeparator" w:id="0">
    <w:p w14:paraId="71350A65" w14:textId="77777777" w:rsidR="00380D28" w:rsidRDefault="00380D28" w:rsidP="00C4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DE9" w14:textId="40470C65" w:rsidR="002E728D" w:rsidRDefault="00C42DB1">
    <w:pPr>
      <w:pStyle w:val="Footer"/>
      <w:rPr>
        <w:b/>
      </w:rPr>
    </w:pPr>
    <w:r w:rsidRPr="00C42DB1">
      <w:rPr>
        <w:b/>
      </w:rPr>
      <w:t xml:space="preserve">Date policy </w:t>
    </w:r>
    <w:r w:rsidR="002E728D">
      <w:rPr>
        <w:b/>
      </w:rPr>
      <w:t xml:space="preserve">drafted: </w:t>
    </w:r>
    <w:r w:rsidR="00324357">
      <w:rPr>
        <w:b/>
      </w:rPr>
      <w:t>May 2022</w:t>
    </w:r>
  </w:p>
  <w:p w14:paraId="51540192" w14:textId="77777777" w:rsidR="00C42DB1" w:rsidRPr="00C42DB1" w:rsidRDefault="002E728D">
    <w:pPr>
      <w:pStyle w:val="Footer"/>
      <w:rPr>
        <w:b/>
      </w:rPr>
    </w:pPr>
    <w:r>
      <w:rPr>
        <w:b/>
      </w:rPr>
      <w:t>Date policy agreed at Board Meeting:</w:t>
    </w:r>
  </w:p>
  <w:p w14:paraId="1ECD1449" w14:textId="77777777" w:rsidR="00C42DB1" w:rsidRPr="00C42DB1" w:rsidRDefault="00C42DB1">
    <w:pPr>
      <w:pStyle w:val="Footer"/>
      <w:rPr>
        <w:b/>
      </w:rPr>
    </w:pPr>
    <w:r w:rsidRPr="00C42DB1">
      <w:rPr>
        <w:b/>
      </w:rPr>
      <w:t>Date to be 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843D" w14:textId="77777777" w:rsidR="00380D28" w:rsidRDefault="00380D28" w:rsidP="00C42DB1">
      <w:pPr>
        <w:spacing w:after="0" w:line="240" w:lineRule="auto"/>
      </w:pPr>
      <w:r>
        <w:separator/>
      </w:r>
    </w:p>
  </w:footnote>
  <w:footnote w:type="continuationSeparator" w:id="0">
    <w:p w14:paraId="0A0A2FC7" w14:textId="77777777" w:rsidR="00380D28" w:rsidRDefault="00380D28" w:rsidP="00C4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A76" w14:textId="11201378" w:rsidR="00C42DB1" w:rsidRPr="00C42DB1" w:rsidRDefault="00C42DB1" w:rsidP="000376AB">
    <w:pPr>
      <w:pStyle w:val="Header"/>
      <w:jc w:val="both"/>
      <w:rPr>
        <w:b/>
      </w:rPr>
    </w:pPr>
    <w:r w:rsidRPr="00C42DB1">
      <w:rPr>
        <w:b/>
        <w:noProof/>
        <w:lang w:eastAsia="en-GB"/>
      </w:rPr>
      <w:t xml:space="preserve">                                              </w:t>
    </w:r>
    <w:r w:rsidR="000376AB">
      <w:rPr>
        <w:b/>
        <w:noProof/>
        <w:lang w:eastAsia="en-GB"/>
      </w:rPr>
      <w:drawing>
        <wp:inline distT="0" distB="0" distL="0" distR="0" wp14:anchorId="169793E6" wp14:editId="5D922412">
          <wp:extent cx="2108200" cy="5207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DB1">
      <w:rPr>
        <w:b/>
        <w:noProof/>
        <w:lang w:eastAsia="en-GB"/>
      </w:rPr>
      <w:t xml:space="preserve">      </w:t>
    </w:r>
    <w:r w:rsidRPr="00C42DB1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22F"/>
    <w:multiLevelType w:val="hybridMultilevel"/>
    <w:tmpl w:val="3B9AE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1AC"/>
    <w:multiLevelType w:val="hybridMultilevel"/>
    <w:tmpl w:val="7B248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6726"/>
    <w:multiLevelType w:val="hybridMultilevel"/>
    <w:tmpl w:val="78944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5949">
    <w:abstractNumId w:val="0"/>
  </w:num>
  <w:num w:numId="2" w16cid:durableId="841431033">
    <w:abstractNumId w:val="2"/>
  </w:num>
  <w:num w:numId="3" w16cid:durableId="4452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B1"/>
    <w:rsid w:val="000148CB"/>
    <w:rsid w:val="000376AB"/>
    <w:rsid w:val="0005626A"/>
    <w:rsid w:val="000633AF"/>
    <w:rsid w:val="00077669"/>
    <w:rsid w:val="00147205"/>
    <w:rsid w:val="00156F1B"/>
    <w:rsid w:val="0018491A"/>
    <w:rsid w:val="001B3A12"/>
    <w:rsid w:val="001C1F10"/>
    <w:rsid w:val="001E7850"/>
    <w:rsid w:val="002C1599"/>
    <w:rsid w:val="002E728D"/>
    <w:rsid w:val="00320E03"/>
    <w:rsid w:val="00324357"/>
    <w:rsid w:val="00380D28"/>
    <w:rsid w:val="00386DC2"/>
    <w:rsid w:val="003A443E"/>
    <w:rsid w:val="003B3B89"/>
    <w:rsid w:val="003F7113"/>
    <w:rsid w:val="00407DBC"/>
    <w:rsid w:val="00420200"/>
    <w:rsid w:val="00527FA7"/>
    <w:rsid w:val="0056108B"/>
    <w:rsid w:val="0057096C"/>
    <w:rsid w:val="005C1F47"/>
    <w:rsid w:val="005C55DF"/>
    <w:rsid w:val="005C6494"/>
    <w:rsid w:val="005D0D5C"/>
    <w:rsid w:val="006441E3"/>
    <w:rsid w:val="00693AC4"/>
    <w:rsid w:val="006A20D9"/>
    <w:rsid w:val="006C47AC"/>
    <w:rsid w:val="006D0488"/>
    <w:rsid w:val="00713A13"/>
    <w:rsid w:val="007E6D5D"/>
    <w:rsid w:val="00842886"/>
    <w:rsid w:val="00A20CFC"/>
    <w:rsid w:val="00A93861"/>
    <w:rsid w:val="00AB26B9"/>
    <w:rsid w:val="00AF3915"/>
    <w:rsid w:val="00AF4DE9"/>
    <w:rsid w:val="00BA09C3"/>
    <w:rsid w:val="00BB5623"/>
    <w:rsid w:val="00BE14FB"/>
    <w:rsid w:val="00BE4529"/>
    <w:rsid w:val="00C263BE"/>
    <w:rsid w:val="00C42DB1"/>
    <w:rsid w:val="00DD6C79"/>
    <w:rsid w:val="00EB4A59"/>
    <w:rsid w:val="00EC664F"/>
    <w:rsid w:val="00EE7491"/>
    <w:rsid w:val="00F622AE"/>
    <w:rsid w:val="00FD4746"/>
    <w:rsid w:val="23F5C3B0"/>
    <w:rsid w:val="34A2B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3F8D3"/>
  <w15:chartTrackingRefBased/>
  <w15:docId w15:val="{820EE262-6C5B-41EE-BD1F-9A7B9DD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567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B1"/>
  </w:style>
  <w:style w:type="paragraph" w:styleId="Footer">
    <w:name w:val="footer"/>
    <w:basedOn w:val="Normal"/>
    <w:link w:val="FooterChar"/>
    <w:uiPriority w:val="99"/>
    <w:unhideWhenUsed/>
    <w:rsid w:val="00C4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B1"/>
  </w:style>
  <w:style w:type="paragraph" w:styleId="ListParagraph">
    <w:name w:val="List Paragraph"/>
    <w:basedOn w:val="Normal"/>
    <w:uiPriority w:val="34"/>
    <w:qFormat/>
    <w:rsid w:val="00713A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3A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3A13"/>
    <w:rPr>
      <w:rFonts w:asciiTheme="majorHAnsi" w:eastAsiaTheme="majorEastAsia" w:hAnsiTheme="majorHAnsi" w:cstheme="majorBidi"/>
      <w:color w:val="04567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1F10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F10"/>
    <w:rPr>
      <w:color w:val="6C606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for-organisations/guide-to-data-protection/introduction-to-data-protection/some-basic-concep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Custom 11">
      <a:dk1>
        <a:srgbClr val="2C2C2C"/>
      </a:dk1>
      <a:lt1>
        <a:srgbClr val="FFFFFF"/>
      </a:lt1>
      <a:dk2>
        <a:srgbClr val="5DC8F8"/>
      </a:dk2>
      <a:lt2>
        <a:srgbClr val="F2F2F2"/>
      </a:lt2>
      <a:accent1>
        <a:srgbClr val="0674A5"/>
      </a:accent1>
      <a:accent2>
        <a:srgbClr val="D60E72"/>
      </a:accent2>
      <a:accent3>
        <a:srgbClr val="D60E72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596fb0-bb83-4961-8ced-ed22cd22c28e" xsi:nil="true"/>
    <lcf76f155ced4ddcb4097134ff3c332f xmlns="6a9fa4b5-2ec6-42f0-b921-afa6df3812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B70BEA9CBE499122CD7EE8C72318" ma:contentTypeVersion="16" ma:contentTypeDescription="Create a new document." ma:contentTypeScope="" ma:versionID="000e4bf1b7d60c6ade44715c6f925fea">
  <xsd:schema xmlns:xsd="http://www.w3.org/2001/XMLSchema" xmlns:xs="http://www.w3.org/2001/XMLSchema" xmlns:p="http://schemas.microsoft.com/office/2006/metadata/properties" xmlns:ns2="32596fb0-bb83-4961-8ced-ed22cd22c28e" xmlns:ns3="6a9fa4b5-2ec6-42f0-b921-afa6df381267" targetNamespace="http://schemas.microsoft.com/office/2006/metadata/properties" ma:root="true" ma:fieldsID="47a4cfc911be5ffa11a798569cd5f15b" ns2:_="" ns3:_="">
    <xsd:import namespace="32596fb0-bb83-4961-8ced-ed22cd22c28e"/>
    <xsd:import namespace="6a9fa4b5-2ec6-42f0-b921-afa6df381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6fb0-bb83-4961-8ced-ed22cd22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e7345-5681-4a8c-985c-dc8316210ced}" ma:internalName="TaxCatchAll" ma:showField="CatchAllData" ma:web="32596fb0-bb83-4961-8ced-ed22cd22c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a4b5-2ec6-42f0-b921-afa6df38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75c8f0-69dd-42ce-b743-667cd0fb9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071A-0D5E-4297-B134-795510DFA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4DCFF-A140-4E20-B94C-E84E25372111}">
  <ds:schemaRefs>
    <ds:schemaRef ds:uri="http://schemas.microsoft.com/office/2006/metadata/properties"/>
    <ds:schemaRef ds:uri="http://schemas.microsoft.com/office/infopath/2007/PartnerControls"/>
    <ds:schemaRef ds:uri="32596fb0-bb83-4961-8ced-ed22cd22c28e"/>
    <ds:schemaRef ds:uri="6a9fa4b5-2ec6-42f0-b921-afa6df381267"/>
  </ds:schemaRefs>
</ds:datastoreItem>
</file>

<file path=customXml/itemProps3.xml><?xml version="1.0" encoding="utf-8"?>
<ds:datastoreItem xmlns:ds="http://schemas.openxmlformats.org/officeDocument/2006/customXml" ds:itemID="{C597897A-6CDF-4B9A-803B-F6FE2DE60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6fb0-bb83-4961-8ced-ed22cd22c28e"/>
    <ds:schemaRef ds:uri="6a9fa4b5-2ec6-42f0-b921-afa6df381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05DC2-6BAB-4C94-A2D7-B68D0A82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O'Hara Jakeway</dc:creator>
  <cp:keywords/>
  <dc:description/>
  <cp:lastModifiedBy>James Hall</cp:lastModifiedBy>
  <cp:revision>15</cp:revision>
  <dcterms:created xsi:type="dcterms:W3CDTF">2022-05-26T14:15:00Z</dcterms:created>
  <dcterms:modified xsi:type="dcterms:W3CDTF">2022-06-08T13:48:00Z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0x0101004689B70BEA9CBE499122CD7EE8C72318</vt:lpwstr>
  </property>
  <property fmtid="{D5CDD505-2E9C-101B-9397-08002B2CF9AE}" pid="3" name="MediaServiceImageTags">
    <vt:lpwstr/>
  </property>
</Properties>
</file>